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8B" w:rsidRDefault="0079628B" w:rsidP="0079628B">
      <w:pPr>
        <w:spacing w:after="120"/>
        <w:jc w:val="right"/>
        <w:rPr>
          <w:b/>
          <w:bCs/>
          <w:sz w:val="22"/>
          <w:szCs w:val="22"/>
        </w:rPr>
      </w:pPr>
      <w:r w:rsidRPr="0079628B">
        <w:rPr>
          <w:b/>
          <w:bCs/>
          <w:sz w:val="22"/>
          <w:szCs w:val="22"/>
        </w:rPr>
        <w:t>Приложение №1 к Документации</w:t>
      </w:r>
    </w:p>
    <w:p w:rsidR="0079628B" w:rsidRDefault="0079628B" w:rsidP="0079628B">
      <w:pPr>
        <w:spacing w:after="120"/>
        <w:jc w:val="right"/>
        <w:rPr>
          <w:b/>
          <w:bCs/>
          <w:sz w:val="22"/>
          <w:szCs w:val="22"/>
        </w:rPr>
      </w:pPr>
    </w:p>
    <w:p w:rsidR="0079628B" w:rsidRDefault="0079628B" w:rsidP="0079628B">
      <w:pPr>
        <w:spacing w:after="120"/>
        <w:jc w:val="right"/>
        <w:rPr>
          <w:b/>
          <w:bCs/>
          <w:sz w:val="22"/>
          <w:szCs w:val="22"/>
        </w:rPr>
      </w:pPr>
    </w:p>
    <w:p w:rsidR="0079628B" w:rsidRDefault="0079628B" w:rsidP="0079628B">
      <w:pPr>
        <w:spacing w:after="120"/>
        <w:jc w:val="center"/>
        <w:rPr>
          <w:b/>
          <w:bCs/>
          <w:sz w:val="28"/>
          <w:szCs w:val="28"/>
        </w:rPr>
      </w:pPr>
      <w:r w:rsidRPr="0079628B">
        <w:rPr>
          <w:b/>
          <w:bCs/>
          <w:sz w:val="28"/>
          <w:szCs w:val="28"/>
        </w:rPr>
        <w:t>Техническое задание</w:t>
      </w:r>
    </w:p>
    <w:p w:rsidR="004C71CC" w:rsidRPr="0041046B" w:rsidRDefault="0041046B" w:rsidP="002A61F7">
      <w:pPr>
        <w:pStyle w:val="1"/>
        <w:rPr>
          <w:b w:val="0"/>
        </w:rPr>
      </w:pPr>
      <w:r w:rsidRPr="002A61F7">
        <w:rPr>
          <w:szCs w:val="28"/>
        </w:rPr>
        <w:t>Наименование</w:t>
      </w:r>
      <w:r>
        <w:t xml:space="preserve"> проводимой разработки</w:t>
      </w:r>
    </w:p>
    <w:p w:rsidR="0041046B" w:rsidRPr="0041046B" w:rsidRDefault="0041046B" w:rsidP="002A61F7">
      <w:pPr>
        <w:pStyle w:val="a7"/>
      </w:pPr>
      <w:r w:rsidRPr="0041046B">
        <w:t>Разработка Стандарта организации и основных проектных решений, по строительству и эксплуатации столбовых трансформаторных подстанций (СТП) напряжением 6-</w:t>
      </w:r>
      <w:r w:rsidR="002A61F7">
        <w:t>1</w:t>
      </w:r>
      <w:r w:rsidRPr="0041046B">
        <w:t>0/0,4кВ.</w:t>
      </w:r>
    </w:p>
    <w:p w:rsidR="002A61F7" w:rsidRDefault="002A61F7" w:rsidP="002A61F7">
      <w:pPr>
        <w:pStyle w:val="a7"/>
      </w:pPr>
      <w:r w:rsidRPr="002A61F7">
        <w:rPr>
          <w:i/>
        </w:rPr>
        <w:t>Раздел</w:t>
      </w:r>
      <w:r w:rsidR="0041046B" w:rsidRPr="002A61F7">
        <w:rPr>
          <w:i/>
        </w:rPr>
        <w:t xml:space="preserve"> </w:t>
      </w:r>
      <w:proofErr w:type="gramStart"/>
      <w:r w:rsidR="0041046B" w:rsidRPr="002A61F7">
        <w:rPr>
          <w:i/>
        </w:rPr>
        <w:t>ОКР</w:t>
      </w:r>
      <w:proofErr w:type="gramEnd"/>
      <w:r w:rsidR="0041046B" w:rsidRPr="002A61F7">
        <w:rPr>
          <w:i/>
        </w:rPr>
        <w:t>:</w:t>
      </w:r>
      <w:r w:rsidR="0041046B" w:rsidRPr="002A61F7">
        <w:t xml:space="preserve"> разработка конструкторской документации (КД И ТД), программы и методики испытаний опытных образцов, изготовление опытных образцов СТП 6-</w:t>
      </w:r>
      <w:r>
        <w:t>2</w:t>
      </w:r>
      <w:r w:rsidR="0041046B" w:rsidRPr="002A61F7">
        <w:t>0/0,4кВ</w:t>
      </w:r>
      <w:r w:rsidR="000803DD" w:rsidRPr="002A61F7">
        <w:t>.</w:t>
      </w:r>
      <w:r w:rsidR="0041046B" w:rsidRPr="002A61F7">
        <w:t xml:space="preserve"> </w:t>
      </w:r>
    </w:p>
    <w:p w:rsidR="007B2AD8" w:rsidRPr="0094193E" w:rsidRDefault="004D088E" w:rsidP="002A61F7">
      <w:pPr>
        <w:pStyle w:val="1"/>
      </w:pPr>
      <w:r w:rsidRPr="0094193E">
        <w:t>Необходимость разработки</w:t>
      </w:r>
      <w:r w:rsidR="0094193E" w:rsidRPr="0094193E">
        <w:t xml:space="preserve">  </w:t>
      </w:r>
    </w:p>
    <w:p w:rsidR="00254870" w:rsidRPr="00254870" w:rsidRDefault="00254870" w:rsidP="002A61F7">
      <w:pPr>
        <w:pStyle w:val="a7"/>
      </w:pPr>
      <w:r w:rsidRPr="00254870">
        <w:t>Применение однотипных технических решений при реконструкции и новом строительстве воздушных линий электропередачи 0,4-10 кВ таких, как установка столбовых трансформаторных подстанций «СТП 6-10/0,4кВ,  определено в «Положении о Технической политике ОАО «Холдинг МРСК» в распределительном сетевом  комплексе» и «Технической политике ОАО «МРСК Центра». Использование упрощенных схем подключения СТП к распределительным электрическим сетям является инновационным техническим решением, реализация в полной мере которого, требует проведение опытной эксплуатации.</w:t>
      </w:r>
    </w:p>
    <w:p w:rsidR="004C71CC" w:rsidRPr="0094193E" w:rsidRDefault="004C71CC" w:rsidP="002A61F7">
      <w:pPr>
        <w:pStyle w:val="1"/>
      </w:pPr>
      <w:r w:rsidRPr="0094193E">
        <w:t>В составе работы необходимо выполнить ОКР в объем</w:t>
      </w:r>
      <w:r w:rsidR="003A7A6C" w:rsidRPr="0094193E">
        <w:t>е:</w:t>
      </w:r>
    </w:p>
    <w:p w:rsidR="003A7A6C" w:rsidRPr="000803DD" w:rsidRDefault="003A7A6C" w:rsidP="002A61F7">
      <w:pPr>
        <w:pStyle w:val="a"/>
      </w:pPr>
      <w:r w:rsidRPr="000803DD">
        <w:t>разработк</w:t>
      </w:r>
      <w:r w:rsidR="000803DD" w:rsidRPr="000803DD">
        <w:t>а</w:t>
      </w:r>
      <w:r w:rsidRPr="000803DD">
        <w:t xml:space="preserve"> Технических требований к СТП 6-10/0,4кВ</w:t>
      </w:r>
      <w:r w:rsidR="009C012A" w:rsidRPr="000803DD">
        <w:t>;</w:t>
      </w:r>
    </w:p>
    <w:p w:rsidR="009C012A" w:rsidRDefault="009C012A" w:rsidP="002A61F7">
      <w:pPr>
        <w:pStyle w:val="a"/>
      </w:pPr>
      <w:r>
        <w:t>разработк</w:t>
      </w:r>
      <w:r w:rsidR="000803DD">
        <w:t>а</w:t>
      </w:r>
      <w:r>
        <w:t xml:space="preserve"> ТЭО по применению СТП 6-10/0,4кВ</w:t>
      </w:r>
      <w:r w:rsidR="00A065B9">
        <w:t>;</w:t>
      </w:r>
    </w:p>
    <w:p w:rsidR="009C012A" w:rsidRDefault="009C012A" w:rsidP="002A61F7">
      <w:pPr>
        <w:pStyle w:val="a"/>
      </w:pPr>
      <w:r>
        <w:t>разработк</w:t>
      </w:r>
      <w:r w:rsidR="000803DD">
        <w:t>а</w:t>
      </w:r>
      <w:r>
        <w:t xml:space="preserve"> первой редакции конструкторской и технологической документации</w:t>
      </w:r>
      <w:r w:rsidR="00A065B9">
        <w:t>;</w:t>
      </w:r>
    </w:p>
    <w:p w:rsidR="00A065B9" w:rsidRDefault="00A065B9" w:rsidP="002A61F7">
      <w:pPr>
        <w:pStyle w:val="a"/>
      </w:pPr>
      <w:r>
        <w:t>приобретение материалов и комп</w:t>
      </w:r>
      <w:r w:rsidR="000803DD">
        <w:t xml:space="preserve">лектующих изделий, изготовление </w:t>
      </w:r>
      <w:r>
        <w:t>технологической оснастки;</w:t>
      </w:r>
    </w:p>
    <w:p w:rsidR="00A065B9" w:rsidRDefault="00A065B9" w:rsidP="002A61F7">
      <w:pPr>
        <w:pStyle w:val="a"/>
      </w:pPr>
      <w:r>
        <w:t>изготовление опытных образцов;</w:t>
      </w:r>
    </w:p>
    <w:p w:rsidR="00051FF3" w:rsidRDefault="00051FF3" w:rsidP="002A61F7">
      <w:pPr>
        <w:pStyle w:val="a"/>
      </w:pPr>
      <w:r>
        <w:t>разработка программы и методики испытаний, определение состава приёмочной комиссии;</w:t>
      </w:r>
    </w:p>
    <w:p w:rsidR="00051FF3" w:rsidRDefault="00051FF3" w:rsidP="002A61F7">
      <w:pPr>
        <w:pStyle w:val="a"/>
      </w:pPr>
      <w:r>
        <w:t>проведение предварительных испытаний;</w:t>
      </w:r>
    </w:p>
    <w:p w:rsidR="008A0C99" w:rsidRDefault="008A0C99" w:rsidP="002A61F7">
      <w:pPr>
        <w:pStyle w:val="a"/>
      </w:pPr>
      <w:r>
        <w:t>доработка опытных образцов КД и ТД по результатам приёмочных испытаний;</w:t>
      </w:r>
    </w:p>
    <w:p w:rsidR="00D90A19" w:rsidRDefault="008A0C99" w:rsidP="002A61F7">
      <w:pPr>
        <w:pStyle w:val="a"/>
      </w:pPr>
      <w:r>
        <w:t xml:space="preserve">проведение приёмочных </w:t>
      </w:r>
      <w:r w:rsidR="00D90A19">
        <w:t xml:space="preserve">заводских </w:t>
      </w:r>
      <w:r>
        <w:t>испытаний</w:t>
      </w:r>
      <w:r w:rsidR="00D90A19">
        <w:t>, разработка ТУ, эксплуатационной документации.</w:t>
      </w:r>
    </w:p>
    <w:p w:rsidR="004C71CC" w:rsidRPr="0094193E" w:rsidRDefault="00051FF3" w:rsidP="002A61F7">
      <w:pPr>
        <w:pStyle w:val="1"/>
      </w:pPr>
      <w:r>
        <w:rPr>
          <w:iCs/>
          <w:sz w:val="26"/>
        </w:rPr>
        <w:t xml:space="preserve"> </w:t>
      </w:r>
      <w:r w:rsidR="004C71CC" w:rsidRPr="0094193E">
        <w:t>Характеристика планируемого результата:</w:t>
      </w:r>
    </w:p>
    <w:p w:rsidR="004C71CC" w:rsidRDefault="004C71CC" w:rsidP="002A61F7">
      <w:pPr>
        <w:pStyle w:val="a7"/>
      </w:pPr>
      <w:r>
        <w:rPr>
          <w:iCs/>
        </w:rPr>
        <w:t>Результатом является</w:t>
      </w:r>
      <w:r w:rsidR="009E166F">
        <w:rPr>
          <w:iCs/>
        </w:rPr>
        <w:t xml:space="preserve"> изготовление опытных образцов </w:t>
      </w:r>
      <w:r w:rsidR="009E166F">
        <w:t xml:space="preserve">СТП 6-10/0,4 кВ с установленной трансформаторной </w:t>
      </w:r>
      <w:r w:rsidR="00C17DF3">
        <w:t>мощностью</w:t>
      </w:r>
      <w:r w:rsidR="00A65D23">
        <w:t xml:space="preserve"> 25,32,40,63,100кВА</w:t>
      </w:r>
      <w:r>
        <w:t>.</w:t>
      </w:r>
    </w:p>
    <w:p w:rsidR="004C71CC" w:rsidRPr="00BC118B" w:rsidRDefault="004C71CC" w:rsidP="002A61F7">
      <w:pPr>
        <w:pStyle w:val="1"/>
      </w:pPr>
      <w:r w:rsidRPr="00BC118B">
        <w:t xml:space="preserve">Срок исполнения </w:t>
      </w:r>
    </w:p>
    <w:p w:rsidR="004C71CC" w:rsidRDefault="00A65D23" w:rsidP="002A61F7">
      <w:pPr>
        <w:pStyle w:val="a7"/>
      </w:pPr>
      <w:r>
        <w:t>Работа</w:t>
      </w:r>
      <w:r w:rsidR="004C71CC">
        <w:t xml:space="preserve"> </w:t>
      </w:r>
      <w:r>
        <w:t>должна быть завершена в</w:t>
      </w:r>
      <w:r w:rsidR="004C71CC">
        <w:t xml:space="preserve"> </w:t>
      </w:r>
      <w:r>
        <w:t>сентябре</w:t>
      </w:r>
      <w:r w:rsidR="002A61F7">
        <w:t xml:space="preserve"> </w:t>
      </w:r>
      <w:r w:rsidR="004C71CC">
        <w:t>2012 г.</w:t>
      </w:r>
    </w:p>
    <w:p w:rsidR="00D61027" w:rsidRPr="00BC118B" w:rsidRDefault="00D61027" w:rsidP="002A61F7">
      <w:pPr>
        <w:pStyle w:val="1"/>
      </w:pPr>
      <w:r w:rsidRPr="00BC118B">
        <w:t>Цель разработки и ожидаемые результаты</w:t>
      </w:r>
    </w:p>
    <w:p w:rsidR="00682149" w:rsidRDefault="00682149" w:rsidP="002A61F7">
      <w:pPr>
        <w:pStyle w:val="a7"/>
      </w:pPr>
      <w:r>
        <w:t>При реконструкции сетей с применением СТП 6-10/0,4 кВ достигаются следующие положительные эффекты:</w:t>
      </w:r>
    </w:p>
    <w:p w:rsidR="00682149" w:rsidRPr="00BC118B" w:rsidRDefault="00682149" w:rsidP="002A61F7">
      <w:pPr>
        <w:pStyle w:val="a"/>
      </w:pPr>
      <w:r w:rsidRPr="00BC118B">
        <w:lastRenderedPageBreak/>
        <w:t>значительное снижение технических потерь в ВЛ-0,4 кВ из-за крайне малой протяженности (до 100 м по фазе);</w:t>
      </w:r>
    </w:p>
    <w:p w:rsidR="00682149" w:rsidRPr="00BC118B" w:rsidRDefault="00682149" w:rsidP="002A61F7">
      <w:pPr>
        <w:pStyle w:val="a"/>
      </w:pPr>
      <w:r w:rsidRPr="00BC118B">
        <w:t>отсутствие коммерческих потерь в виду применения изолированного провода СИП-2 (4) и систем выносного интегрального учета электроэнергии, что позволит производить мониторинг потребляемой мощности, повысить точность учета;</w:t>
      </w:r>
    </w:p>
    <w:p w:rsidR="00682149" w:rsidRPr="00BC118B" w:rsidRDefault="00682149" w:rsidP="002A61F7">
      <w:pPr>
        <w:pStyle w:val="a"/>
      </w:pPr>
      <w:r w:rsidRPr="00BC118B">
        <w:t>расширение возможностей технологического присоединения, с переходом на напряжение 10 кВ пропускная способность сети значительно возрастает;</w:t>
      </w:r>
    </w:p>
    <w:p w:rsidR="00682149" w:rsidRPr="00BC118B" w:rsidRDefault="00682149" w:rsidP="002A61F7">
      <w:pPr>
        <w:pStyle w:val="a"/>
      </w:pPr>
      <w:r w:rsidRPr="00BC118B">
        <w:t>повышение параметров качества электроэнергии и снижение влияния потребителей на режимы электрической сети;</w:t>
      </w:r>
    </w:p>
    <w:p w:rsidR="00682149" w:rsidRPr="00BC118B" w:rsidRDefault="00682149" w:rsidP="002A61F7">
      <w:pPr>
        <w:pStyle w:val="a"/>
      </w:pPr>
      <w:r w:rsidRPr="00BC118B">
        <w:t xml:space="preserve">повышение надежности электроснабжения потребителей </w:t>
      </w:r>
      <w:proofErr w:type="gramStart"/>
      <w:r w:rsidRPr="00BC118B">
        <w:t>обеспеченную</w:t>
      </w:r>
      <w:proofErr w:type="gramEnd"/>
      <w:r w:rsidRPr="00BC118B">
        <w:t xml:space="preserve"> высоконадежными элементами и отсутствием оборудования требующего эксплуатации;</w:t>
      </w:r>
    </w:p>
    <w:p w:rsidR="00682149" w:rsidRDefault="00682149" w:rsidP="002A61F7">
      <w:pPr>
        <w:pStyle w:val="a"/>
      </w:pPr>
      <w:r w:rsidRPr="00BC118B">
        <w:t>переход к необслуживаемым распределительным сетям, их мониторингу и управлению с использованием систем автоматизации.</w:t>
      </w:r>
    </w:p>
    <w:p w:rsidR="0087586A" w:rsidRPr="00BC118B" w:rsidRDefault="0087586A" w:rsidP="002A61F7">
      <w:pPr>
        <w:pStyle w:val="1"/>
      </w:pPr>
      <w:r w:rsidRPr="00BC118B">
        <w:t>Область применения разработки</w:t>
      </w:r>
    </w:p>
    <w:p w:rsidR="0087586A" w:rsidRDefault="0087586A" w:rsidP="002A61F7">
      <w:pPr>
        <w:pStyle w:val="a7"/>
      </w:pPr>
      <w:r w:rsidRPr="00252C47">
        <w:t>Опытные образцы</w:t>
      </w:r>
      <w:r w:rsidRPr="00A56CFE">
        <w:t xml:space="preserve"> </w:t>
      </w:r>
      <w:r>
        <w:t xml:space="preserve">СТП 6-10/0,4 кВ должны быть использованы в </w:t>
      </w:r>
      <w:r w:rsidR="002A61F7">
        <w:t>п</w:t>
      </w:r>
      <w:r>
        <w:t>илотном проекте реконструкции распределительных сетей напряжением 0,4кВ с целью опытной эксплуатации СТП подключённых к сетям 6-10 и 0,4кВ по упрощённой схеме (без коммутационных аппаратов, входящих в комплект трансфор</w:t>
      </w:r>
      <w:r w:rsidR="00252C47">
        <w:t>маторных подстанций 6-10/0,4кВ).</w:t>
      </w:r>
    </w:p>
    <w:p w:rsidR="00D61027" w:rsidRDefault="0087586A" w:rsidP="002A61F7">
      <w:pPr>
        <w:pStyle w:val="1"/>
      </w:pPr>
      <w:r w:rsidRPr="0087586A">
        <w:t>Этапы выполнения работ</w:t>
      </w:r>
    </w:p>
    <w:tbl>
      <w:tblPr>
        <w:tblStyle w:val="a6"/>
        <w:tblW w:w="893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96"/>
        <w:gridCol w:w="720"/>
        <w:gridCol w:w="3146"/>
        <w:gridCol w:w="1394"/>
        <w:gridCol w:w="2782"/>
      </w:tblGrid>
      <w:tr w:rsidR="00252C47" w:rsidTr="00252C47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7" w:rsidRDefault="00252C47" w:rsidP="00FD3E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  <w:p w:rsidR="00252C47" w:rsidRDefault="00252C47" w:rsidP="00FD3E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этапа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47" w:rsidRDefault="00252C47" w:rsidP="00FD3E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  <w:p w:rsidR="00252C47" w:rsidRDefault="00252C47" w:rsidP="00FD3E47">
            <w:pPr>
              <w:jc w:val="center"/>
              <w:rPr>
                <w:b/>
                <w:bCs/>
                <w:lang w:eastAsia="en-US"/>
              </w:rPr>
            </w:pPr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gramEnd"/>
            <w:r>
              <w:rPr>
                <w:b/>
                <w:bCs/>
                <w:lang w:eastAsia="en-US"/>
              </w:rPr>
              <w:t>/п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47" w:rsidRPr="00BC118B" w:rsidRDefault="00252C47" w:rsidP="00BC118B">
            <w:pPr>
              <w:pStyle w:val="21"/>
              <w:spacing w:after="0" w:line="240" w:lineRule="auto"/>
              <w:rPr>
                <w:b/>
                <w:lang w:eastAsia="en-US"/>
              </w:rPr>
            </w:pPr>
            <w:r w:rsidRPr="00BC118B">
              <w:rPr>
                <w:b/>
                <w:lang w:eastAsia="en-US"/>
              </w:rPr>
              <w:t>Наименование этапов работ</w:t>
            </w:r>
          </w:p>
          <w:p w:rsidR="00252C47" w:rsidRPr="00BC118B" w:rsidRDefault="00252C47" w:rsidP="00BC118B">
            <w:pPr>
              <w:jc w:val="center"/>
              <w:rPr>
                <w:b/>
                <w:bCs/>
                <w:lang w:eastAsia="en-US"/>
              </w:rPr>
            </w:pPr>
            <w:r w:rsidRPr="00BC118B">
              <w:rPr>
                <w:b/>
                <w:bCs/>
                <w:lang w:eastAsia="en-US"/>
              </w:rPr>
              <w:t xml:space="preserve">по договору </w:t>
            </w:r>
          </w:p>
          <w:p w:rsidR="00252C47" w:rsidRDefault="00252C47" w:rsidP="00FD3E47">
            <w:pPr>
              <w:jc w:val="center"/>
              <w:rPr>
                <w:b/>
                <w:bCs/>
                <w:lang w:eastAsia="en-US"/>
              </w:rPr>
            </w:pPr>
            <w:r w:rsidRPr="00BC118B">
              <w:rPr>
                <w:b/>
                <w:bCs/>
                <w:lang w:eastAsia="en-US"/>
              </w:rPr>
              <w:t>(соисполнители)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47" w:rsidRDefault="00252C47" w:rsidP="00FD3E47">
            <w:pPr>
              <w:ind w:left="-57" w:right="-5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Сроки</w:t>
            </w:r>
          </w:p>
          <w:p w:rsidR="00252C47" w:rsidRDefault="00252C47" w:rsidP="00FD3E47">
            <w:pPr>
              <w:ind w:left="-57" w:right="-5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выполнения</w:t>
            </w:r>
          </w:p>
          <w:p w:rsidR="00252C47" w:rsidRDefault="00252C47" w:rsidP="00FD3E47">
            <w:pPr>
              <w:ind w:left="-57" w:right="-5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начало/</w:t>
            </w:r>
          </w:p>
          <w:p w:rsidR="00252C47" w:rsidRDefault="00252C47" w:rsidP="00FD3E47">
            <w:pPr>
              <w:ind w:left="-57" w:right="-5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окончание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47" w:rsidRDefault="00252C47" w:rsidP="00FD3E47">
            <w:pPr>
              <w:ind w:left="-57" w:right="-5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Форма и вид отчетности, состав представляемых отчетных материалов по выполнению этапа работ</w:t>
            </w:r>
          </w:p>
        </w:tc>
      </w:tr>
      <w:tr w:rsidR="00252C47" w:rsidTr="00252C47"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C47" w:rsidRDefault="002E55FE" w:rsidP="00FD3E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52C47">
              <w:rPr>
                <w:lang w:eastAsia="en-U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47" w:rsidRDefault="002E55FE" w:rsidP="00FD3E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52C47">
              <w:rPr>
                <w:lang w:eastAsia="en-US"/>
              </w:rPr>
              <w:t>.1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47" w:rsidRDefault="00252C47" w:rsidP="00FD3E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Разработка первой редакции конструкторской и технической документации (КД и ТД)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2C47" w:rsidRDefault="002E55FE" w:rsidP="002E55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 2012</w:t>
            </w:r>
            <w:r w:rsidR="00252C47">
              <w:rPr>
                <w:lang w:eastAsia="en-US"/>
              </w:rPr>
              <w:t>/</w:t>
            </w:r>
            <w:r>
              <w:rPr>
                <w:lang w:eastAsia="en-US"/>
              </w:rPr>
              <w:t xml:space="preserve"> </w:t>
            </w:r>
            <w:r w:rsidR="00252C47">
              <w:rPr>
                <w:lang w:eastAsia="en-US"/>
              </w:rPr>
              <w:t>Сентябрь</w:t>
            </w:r>
            <w:r>
              <w:rPr>
                <w:lang w:eastAsia="en-US"/>
              </w:rPr>
              <w:t xml:space="preserve"> 2012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47" w:rsidRDefault="00252C47" w:rsidP="00FD3E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Информационный отчет. Проект ТУ, чертежи общих видов, протокол ТС куратора по рассмотрению КД и оценки его соответствия требованиям ТЗ и НД</w:t>
            </w:r>
          </w:p>
        </w:tc>
      </w:tr>
      <w:tr w:rsidR="00252C47" w:rsidTr="00252C47"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C47" w:rsidRDefault="00252C47" w:rsidP="00FD3E47">
            <w:pPr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47" w:rsidRDefault="002E55FE" w:rsidP="00FD3E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52C47">
              <w:rPr>
                <w:lang w:eastAsia="en-US"/>
              </w:rPr>
              <w:t>.2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47" w:rsidRDefault="00252C47" w:rsidP="00FD3E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Приобретение материалов и комплектующих, изготовление технологической оснастки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2C47" w:rsidRDefault="00252C47" w:rsidP="00FD3E47">
            <w:pPr>
              <w:jc w:val="center"/>
              <w:rPr>
                <w:lang w:eastAsia="en-US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47" w:rsidRDefault="00252C47" w:rsidP="00FD3E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Информационный отчет. Ведомости покупных изделий.</w:t>
            </w:r>
          </w:p>
        </w:tc>
      </w:tr>
      <w:tr w:rsidR="00252C47" w:rsidTr="00252C47">
        <w:trPr>
          <w:trHeight w:val="1107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C47" w:rsidRDefault="00252C47" w:rsidP="00FD3E47">
            <w:pPr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47" w:rsidRDefault="002E55FE" w:rsidP="00FD3E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52C47">
              <w:rPr>
                <w:lang w:eastAsia="en-US"/>
              </w:rPr>
              <w:t>.3.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47" w:rsidRDefault="00252C47" w:rsidP="00FD3E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Изготовление опытных образцов (ОО)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C47" w:rsidRDefault="00252C47" w:rsidP="00FD3E47">
            <w:pPr>
              <w:jc w:val="center"/>
              <w:rPr>
                <w:lang w:eastAsia="en-US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47" w:rsidRDefault="00252C47" w:rsidP="00FD3E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Информационный отчет с фотографиями общего вида ОО, Акт готовности к испытаниям</w:t>
            </w:r>
          </w:p>
        </w:tc>
      </w:tr>
      <w:tr w:rsidR="00252C47" w:rsidTr="00252C47"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C47" w:rsidRDefault="00252C47" w:rsidP="00FD3E47">
            <w:pPr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47" w:rsidRDefault="002E55FE" w:rsidP="002E55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52C47">
              <w:rPr>
                <w:lang w:eastAsia="en-US"/>
              </w:rPr>
              <w:t>.4.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47" w:rsidRDefault="00252C47" w:rsidP="00FD3E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Разработка программы и методики испытаний (ПМИ), определение состава приемочной комиссии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C47" w:rsidRDefault="00252C47" w:rsidP="00FD3E47">
            <w:pPr>
              <w:jc w:val="center"/>
              <w:rPr>
                <w:lang w:eastAsia="en-US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47" w:rsidRDefault="00252C47" w:rsidP="00FD3E47">
            <w:pPr>
              <w:ind w:left="-57" w:right="-57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Утвержденная</w:t>
            </w:r>
            <w:proofErr w:type="gramEnd"/>
            <w:r>
              <w:rPr>
                <w:lang w:eastAsia="en-US"/>
              </w:rPr>
              <w:t xml:space="preserve">  и согласованная ОАО  «Холдинг МРСК»/ДЗО в установленном порядке ПМИ</w:t>
            </w:r>
          </w:p>
          <w:p w:rsidR="00252C47" w:rsidRDefault="00252C47" w:rsidP="00FD3E47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Приказ о назначении приемочной комиссии.</w:t>
            </w:r>
          </w:p>
          <w:p w:rsidR="00252C47" w:rsidRDefault="00252C47" w:rsidP="00FD3E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Акт готовности к испытаниям</w:t>
            </w:r>
          </w:p>
        </w:tc>
      </w:tr>
      <w:tr w:rsidR="00252C47" w:rsidTr="00252C47"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C47" w:rsidRDefault="00252C47" w:rsidP="00FD3E47">
            <w:pPr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47" w:rsidRDefault="002E55FE" w:rsidP="002E55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52C47">
              <w:rPr>
                <w:lang w:eastAsia="en-US"/>
              </w:rPr>
              <w:t>.5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47" w:rsidRDefault="00252C47" w:rsidP="00FD3E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предварительных испытаний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C47" w:rsidRDefault="00252C47" w:rsidP="00FD3E47">
            <w:pPr>
              <w:jc w:val="center"/>
              <w:rPr>
                <w:lang w:eastAsia="en-US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47" w:rsidRDefault="00252C47" w:rsidP="004C3B9A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Протоколы испытаний</w:t>
            </w:r>
            <w:r w:rsidR="00CD640F">
              <w:rPr>
                <w:lang w:eastAsia="en-US"/>
              </w:rPr>
              <w:t xml:space="preserve">. АКТ предварительных испытаний </w:t>
            </w:r>
          </w:p>
        </w:tc>
      </w:tr>
      <w:tr w:rsidR="00252C47" w:rsidTr="00252C47"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C47" w:rsidRDefault="00252C47" w:rsidP="00FD3E47">
            <w:pPr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47" w:rsidRDefault="002E55FE" w:rsidP="00FD3E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52C47">
              <w:rPr>
                <w:lang w:eastAsia="en-US"/>
              </w:rPr>
              <w:t>.6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47" w:rsidRDefault="00252C47" w:rsidP="00FD3E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Доработка опытных образцов, КД и ТД по результатам приемочных испытаний. 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C47" w:rsidRDefault="00252C47" w:rsidP="00FD3E47">
            <w:pPr>
              <w:jc w:val="center"/>
              <w:rPr>
                <w:lang w:eastAsia="en-US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47" w:rsidRDefault="00252C47" w:rsidP="00FD3E47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Информационный отчет по доработке ОО и корректировке КД и ТД. Комплект учтённых копий КД и ТД</w:t>
            </w:r>
          </w:p>
        </w:tc>
      </w:tr>
      <w:tr w:rsidR="00252C47" w:rsidTr="00252C47"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C47" w:rsidRDefault="00252C47" w:rsidP="00FD3E47">
            <w:pPr>
              <w:jc w:val="center"/>
              <w:rPr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47" w:rsidRDefault="002E55FE" w:rsidP="00FD3E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52C47">
              <w:rPr>
                <w:lang w:eastAsia="en-US"/>
              </w:rPr>
              <w:t>.7.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47" w:rsidRDefault="00252C47" w:rsidP="00FD3E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приёмочных заводских испытаний (ПЗИ), </w:t>
            </w:r>
          </w:p>
          <w:p w:rsidR="00252C47" w:rsidRDefault="00252C47" w:rsidP="00FD3E4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Разработка ТУ, эксплуатационной документации (ЭД)</w:t>
            </w: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47" w:rsidRDefault="00252C47" w:rsidP="00FD3E47">
            <w:pPr>
              <w:jc w:val="center"/>
              <w:rPr>
                <w:lang w:eastAsia="en-US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47" w:rsidRDefault="00252C47" w:rsidP="004C3B9A">
            <w:pPr>
              <w:ind w:left="-57" w:right="-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Уведомление о проведении приёмочных испытаний</w:t>
            </w:r>
            <w:r w:rsidR="004C3B9A">
              <w:rPr>
                <w:lang w:eastAsia="en-US"/>
              </w:rPr>
              <w:t xml:space="preserve">. </w:t>
            </w:r>
            <w:bookmarkStart w:id="0" w:name="_GoBack"/>
            <w:bookmarkEnd w:id="0"/>
            <w:r>
              <w:rPr>
                <w:lang w:eastAsia="en-US"/>
              </w:rPr>
              <w:t xml:space="preserve">Комплект эксплуатационной документации (ЭД)  включая  ТУ,  руководство по эксплуатации и (или) паспорт изделия </w:t>
            </w:r>
          </w:p>
        </w:tc>
      </w:tr>
    </w:tbl>
    <w:p w:rsidR="00AC36C4" w:rsidRPr="00AC36C4" w:rsidRDefault="00AC36C4" w:rsidP="002A61F7">
      <w:pPr>
        <w:pStyle w:val="1"/>
      </w:pPr>
      <w:r w:rsidRPr="00BC118B">
        <w:t>Комментари</w:t>
      </w:r>
      <w:r w:rsidR="00EE7DB3">
        <w:t>и</w:t>
      </w:r>
      <w:r w:rsidRPr="00AC36C4">
        <w:t xml:space="preserve"> к разработке</w:t>
      </w:r>
    </w:p>
    <w:p w:rsidR="007E7E75" w:rsidRPr="00863AB5" w:rsidRDefault="007E7E75" w:rsidP="002A61F7">
      <w:pPr>
        <w:pStyle w:val="a7"/>
      </w:pPr>
      <w:r w:rsidRPr="00863AB5">
        <w:t>Принцип подключения СТП основан на применении высоконадёжного оборудования и материалов, удешевляющих стоимость электроустановки (СТП) при строительстве, снижающих стоимость эксплуатационных затрат, уменьшающих потери электроэнергии и значительно повышающих надежность узла в целом.</w:t>
      </w:r>
    </w:p>
    <w:p w:rsidR="007E7E75" w:rsidRDefault="007E7E75" w:rsidP="002A61F7">
      <w:pPr>
        <w:pStyle w:val="a7"/>
      </w:pPr>
      <w:r>
        <w:t>Принципиальным решением данной конструкции является повышение надежности всех составных частей СТП:</w:t>
      </w:r>
    </w:p>
    <w:p w:rsidR="007E7E75" w:rsidRPr="00EE7DB3" w:rsidRDefault="007E7E75" w:rsidP="002A61F7">
      <w:pPr>
        <w:pStyle w:val="a"/>
      </w:pPr>
      <w:r w:rsidRPr="00EE7DB3">
        <w:t>применение изолированного провода 6-10 кВ (СИП-3);</w:t>
      </w:r>
    </w:p>
    <w:p w:rsidR="007E7E75" w:rsidRPr="00EE7DB3" w:rsidRDefault="007E7E75" w:rsidP="002A61F7">
      <w:pPr>
        <w:pStyle w:val="a"/>
      </w:pPr>
      <w:r w:rsidRPr="00EE7DB3">
        <w:t>применение надежной конструкции силового трансформатора не требующего эксплуатации и ремонта в течени</w:t>
      </w:r>
      <w:proofErr w:type="gramStart"/>
      <w:r w:rsidRPr="00EE7DB3">
        <w:t>и</w:t>
      </w:r>
      <w:proofErr w:type="gramEnd"/>
      <w:r w:rsidRPr="00EE7DB3">
        <w:t xml:space="preserve"> срока службы;</w:t>
      </w:r>
    </w:p>
    <w:p w:rsidR="007E7E75" w:rsidRPr="00EE7DB3" w:rsidRDefault="007E7E75" w:rsidP="002A61F7">
      <w:pPr>
        <w:pStyle w:val="a"/>
      </w:pPr>
      <w:r w:rsidRPr="00EE7DB3">
        <w:t>изоляция всех открытых токоведущих частей трансформатора (высоковольтные вводы и низковольтные выводы);</w:t>
      </w:r>
    </w:p>
    <w:p w:rsidR="00AC36C4" w:rsidRPr="00EE7DB3" w:rsidRDefault="00AC36C4" w:rsidP="002A61F7">
      <w:pPr>
        <w:pStyle w:val="a"/>
      </w:pPr>
      <w:r w:rsidRPr="00EE7DB3">
        <w:t>применение простого коммутационного устройства 0.4 кВ (мачтовый рубильник или автоматический выключатель);</w:t>
      </w:r>
    </w:p>
    <w:p w:rsidR="00AC36C4" w:rsidRPr="00EE7DB3" w:rsidRDefault="00AC36C4" w:rsidP="002A61F7">
      <w:pPr>
        <w:pStyle w:val="a"/>
      </w:pPr>
      <w:r w:rsidRPr="00EE7DB3">
        <w:t>использование коротких линий к потребителю (до 300 м суммарно по 3-м фазам);</w:t>
      </w:r>
    </w:p>
    <w:p w:rsidR="00AC36C4" w:rsidRPr="00EE7DB3" w:rsidRDefault="00AC36C4" w:rsidP="002A61F7">
      <w:pPr>
        <w:pStyle w:val="a"/>
      </w:pPr>
      <w:r w:rsidRPr="00EE7DB3">
        <w:t>применение изолированного провода 0,4 кВ (СИП-2 или СИП-4).</w:t>
      </w:r>
    </w:p>
    <w:p w:rsidR="00EE7DB3" w:rsidRDefault="00AC36C4" w:rsidP="002A61F7">
      <w:pPr>
        <w:pStyle w:val="a7"/>
      </w:pPr>
      <w:r w:rsidRPr="00EE7DB3">
        <w:t>В связи с повышением надежности отдельных частей, возможно упрощение общей конструкции, в частности:</w:t>
      </w:r>
      <w:r w:rsidR="00EE7DB3">
        <w:t xml:space="preserve"> </w:t>
      </w:r>
    </w:p>
    <w:p w:rsidR="00AC36C4" w:rsidRPr="00EE7DB3" w:rsidRDefault="00AC36C4" w:rsidP="002A61F7">
      <w:pPr>
        <w:pStyle w:val="a"/>
      </w:pPr>
      <w:r w:rsidRPr="00EE7DB3">
        <w:t>отсутствует необходимость применения индивидуального коммутационного аппарата 10 кВ, из-за отсутствия необходимости ремонтировать силовой трансформатор.</w:t>
      </w:r>
    </w:p>
    <w:p w:rsidR="004F6A11" w:rsidRPr="00BC118B" w:rsidRDefault="004F6A11" w:rsidP="002A61F7">
      <w:pPr>
        <w:pStyle w:val="1"/>
      </w:pPr>
      <w:r w:rsidRPr="00BC118B">
        <w:t xml:space="preserve">Основные </w:t>
      </w:r>
      <w:r w:rsidRPr="002A61F7">
        <w:rPr>
          <w:szCs w:val="28"/>
        </w:rPr>
        <w:t>нормативно</w:t>
      </w:r>
      <w:r w:rsidRPr="00BC118B">
        <w:t xml:space="preserve">-технические документы (НТД), определяющие требования к проекту: </w:t>
      </w:r>
    </w:p>
    <w:p w:rsidR="004C71CC" w:rsidRPr="00BC118B" w:rsidRDefault="004C71CC" w:rsidP="002A61F7">
      <w:pPr>
        <w:pStyle w:val="a"/>
      </w:pPr>
      <w:r w:rsidRPr="00BC118B">
        <w:t>Концепци</w:t>
      </w:r>
      <w:r w:rsidR="00BC118B">
        <w:t>я</w:t>
      </w:r>
      <w:r w:rsidRPr="00BC118B">
        <w:t xml:space="preserve"> построения распределительной сети с использованием СТП 10/0,4 кВ утвержденной в ОАО «МРСК Центра».</w:t>
      </w:r>
    </w:p>
    <w:p w:rsidR="00EE7DB3" w:rsidRDefault="00EE7DB3" w:rsidP="002A61F7">
      <w:pPr>
        <w:pStyle w:val="a"/>
      </w:pPr>
      <w:r>
        <w:t>Техническая политика ОАО «МРСК Центра» утвержденная приказом Генерального директора ОАО «МРСК Центра» от 16.08.2010 № 227-ЦА.</w:t>
      </w:r>
    </w:p>
    <w:p w:rsidR="004C71CC" w:rsidRDefault="004C71CC" w:rsidP="002A61F7">
      <w:pPr>
        <w:pStyle w:val="a"/>
      </w:pPr>
      <w:r>
        <w:t xml:space="preserve">ОСТ 153-00.0-002-98 «Порядок разработки и постановки на производство продукции производственно - технологического назначения </w:t>
      </w:r>
      <w:proofErr w:type="gramStart"/>
      <w:r>
        <w:t>для</w:t>
      </w:r>
      <w:proofErr w:type="gramEnd"/>
      <w:r>
        <w:t xml:space="preserve"> ТЭК».</w:t>
      </w:r>
    </w:p>
    <w:p w:rsidR="004C71CC" w:rsidRDefault="004C71CC" w:rsidP="002A61F7">
      <w:pPr>
        <w:pStyle w:val="a"/>
      </w:pPr>
      <w:r>
        <w:lastRenderedPageBreak/>
        <w:t xml:space="preserve">ГОСТ </w:t>
      </w:r>
      <w:proofErr w:type="gramStart"/>
      <w:r>
        <w:t>Р</w:t>
      </w:r>
      <w:proofErr w:type="gramEnd"/>
      <w:r>
        <w:t xml:space="preserve"> 15.201-2000 «СРПП. Продукция производственно-технического назначения. Порядок разработки и постановки на производство».</w:t>
      </w:r>
    </w:p>
    <w:p w:rsidR="004C71CC" w:rsidRDefault="004C71CC" w:rsidP="002A61F7">
      <w:pPr>
        <w:pStyle w:val="a"/>
      </w:pPr>
      <w:r>
        <w:t>ГОСТ 15.101-98 «СРПП. Порядок выполнения научно-исследовательских работ».</w:t>
      </w:r>
    </w:p>
    <w:p w:rsidR="004C71CC" w:rsidRDefault="004C71CC" w:rsidP="002A61F7">
      <w:pPr>
        <w:pStyle w:val="a"/>
      </w:pPr>
      <w:r>
        <w:t>ГОСТ 7.31-91 (ИСО 5966-82) «СИБИД. Отчет о научно-исследовательской работе. Структура и правила оформления».</w:t>
      </w:r>
    </w:p>
    <w:p w:rsidR="004C71CC" w:rsidRDefault="004C71CC" w:rsidP="002A61F7">
      <w:pPr>
        <w:pStyle w:val="a"/>
      </w:pPr>
      <w:r>
        <w:t>Федеральный закон «О техническом регулировании» от 27.12.2002 № 184-ФЗ;</w:t>
      </w:r>
    </w:p>
    <w:p w:rsidR="004C71CC" w:rsidRDefault="004C71CC" w:rsidP="002A61F7">
      <w:pPr>
        <w:pStyle w:val="a"/>
      </w:pPr>
      <w:r>
        <w:t xml:space="preserve">Требования к Стандартам организации ГОСТ </w:t>
      </w:r>
      <w:proofErr w:type="gramStart"/>
      <w:r>
        <w:t>Р</w:t>
      </w:r>
      <w:proofErr w:type="gramEnd"/>
      <w:r>
        <w:t xml:space="preserve"> 1.4-2004, ГОСТ Р 1.5-2004;</w:t>
      </w:r>
    </w:p>
    <w:p w:rsidR="004C71CC" w:rsidRDefault="004C71CC" w:rsidP="002A61F7">
      <w:pPr>
        <w:pStyle w:val="a"/>
      </w:pPr>
      <w:r>
        <w:t xml:space="preserve">Постановление правительства Российской Федерации № 87 от 16 февраля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 xml:space="preserve">. «О составе разделов проектной документации и требованиях к их содержанию»; </w:t>
      </w:r>
    </w:p>
    <w:p w:rsidR="004C71CC" w:rsidRDefault="004C71CC" w:rsidP="002A61F7">
      <w:pPr>
        <w:pStyle w:val="a"/>
      </w:pPr>
      <w:r>
        <w:t>Положение о технической политике в области IT технологий ОАО «МРСК Центра»;</w:t>
      </w:r>
    </w:p>
    <w:p w:rsidR="004C71CC" w:rsidRDefault="004C71CC" w:rsidP="002A61F7">
      <w:pPr>
        <w:pStyle w:val="a"/>
      </w:pPr>
      <w:r>
        <w:t>Типовые требования к корпоративному стилю оформления объектов и техники производственного назначения, принадлежащих ОАО «МРСК Центра».</w:t>
      </w:r>
    </w:p>
    <w:p w:rsidR="004C71CC" w:rsidRDefault="004C71CC" w:rsidP="002A61F7">
      <w:pPr>
        <w:pStyle w:val="a"/>
      </w:pPr>
      <w:r>
        <w:t>Типовое Техническое задание на разработку проекта «Создание автоматизированной информационно-измерительной системы коммерческого учета электроэнергии Розничного рынка (АИИС КУЭ РР)» утвержденное ОАО «МРСК Центра» в 2010 году;</w:t>
      </w:r>
    </w:p>
    <w:p w:rsidR="004C71CC" w:rsidRDefault="00BC118B" w:rsidP="002A61F7">
      <w:pPr>
        <w:pStyle w:val="a"/>
      </w:pPr>
      <w:r>
        <w:t>О</w:t>
      </w:r>
      <w:r w:rsidR="004C71CC">
        <w:t>бщие технические требования к программно-техническим комплексам для АСУ ТП распределительных сетей.</w:t>
      </w:r>
    </w:p>
    <w:p w:rsidR="004C71CC" w:rsidRPr="00EE7DB3" w:rsidRDefault="004C71CC" w:rsidP="002A61F7">
      <w:pPr>
        <w:pStyle w:val="1"/>
      </w:pPr>
      <w:r w:rsidRPr="00EE7DB3">
        <w:t>Результаты разработки</w:t>
      </w:r>
    </w:p>
    <w:p w:rsidR="00037410" w:rsidRDefault="004C71CC" w:rsidP="002A61F7">
      <w:pPr>
        <w:pStyle w:val="a7"/>
        <w:rPr>
          <w:rFonts w:eastAsia="TimesNewRoman,Bold"/>
        </w:rPr>
      </w:pPr>
      <w:r>
        <w:rPr>
          <w:rFonts w:eastAsia="TimesNewRoman,Bold"/>
        </w:rPr>
        <w:t>Для реализации «пилотного» проекта Исполнителем должен быть передан Заказчику 1 (один) опытный образец столбового трансформатора.</w:t>
      </w:r>
    </w:p>
    <w:sectPr w:rsidR="00037410" w:rsidSect="005D5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00F9"/>
    <w:multiLevelType w:val="hybridMultilevel"/>
    <w:tmpl w:val="A2C6FFC6"/>
    <w:lvl w:ilvl="0" w:tplc="2E3658F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A9A216F2">
      <w:start w:val="1"/>
      <w:numFmt w:val="bullet"/>
      <w:lvlText w:val="–"/>
      <w:lvlJc w:val="left"/>
      <w:pPr>
        <w:tabs>
          <w:tab w:val="num" w:pos="1931"/>
        </w:tabs>
        <w:ind w:left="862" w:firstLine="709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0700A"/>
    <w:multiLevelType w:val="multilevel"/>
    <w:tmpl w:val="0DC465AA"/>
    <w:lvl w:ilvl="0">
      <w:start w:val="1"/>
      <w:numFmt w:val="decimal"/>
      <w:pStyle w:val="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5B4184D"/>
    <w:multiLevelType w:val="hybridMultilevel"/>
    <w:tmpl w:val="4F6A1DA0"/>
    <w:lvl w:ilvl="0" w:tplc="7436B752">
      <w:start w:val="1"/>
      <w:numFmt w:val="bullet"/>
      <w:pStyle w:val="a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2370B21"/>
    <w:multiLevelType w:val="multilevel"/>
    <w:tmpl w:val="5D82D31A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4"/>
      <w:numFmt w:val="decimal"/>
      <w:lvlText w:val="%1.%2"/>
      <w:lvlJc w:val="left"/>
      <w:pPr>
        <w:ind w:left="950" w:hanging="525"/>
      </w:pPr>
    </w:lvl>
    <w:lvl w:ilvl="2">
      <w:start w:val="1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1995" w:hanging="720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565" w:hanging="144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775" w:hanging="1800"/>
      </w:pPr>
    </w:lvl>
    <w:lvl w:ilvl="8">
      <w:start w:val="1"/>
      <w:numFmt w:val="decimal"/>
      <w:lvlText w:val="%1.%2.%3.%4.%5.%6.%7.%8.%9"/>
      <w:lvlJc w:val="left"/>
      <w:pPr>
        <w:ind w:left="5200" w:hanging="1800"/>
      </w:pPr>
    </w:lvl>
  </w:abstractNum>
  <w:abstractNum w:abstractNumId="4">
    <w:nsid w:val="5A930A31"/>
    <w:multiLevelType w:val="hybridMultilevel"/>
    <w:tmpl w:val="606A57B2"/>
    <w:lvl w:ilvl="0" w:tplc="04190019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286911"/>
    <w:multiLevelType w:val="multilevel"/>
    <w:tmpl w:val="BDD4EB96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6">
    <w:nsid w:val="60823226"/>
    <w:multiLevelType w:val="multilevel"/>
    <w:tmpl w:val="27E6E9C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695" w:hanging="144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757" w:hanging="180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7">
    <w:nsid w:val="62E54872"/>
    <w:multiLevelType w:val="multilevel"/>
    <w:tmpl w:val="104EF162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2"/>
      <w:numFmt w:val="decimal"/>
      <w:lvlText w:val="%1.%2"/>
      <w:lvlJc w:val="left"/>
      <w:pPr>
        <w:ind w:left="950" w:hanging="525"/>
      </w:pPr>
    </w:lvl>
    <w:lvl w:ilvl="2">
      <w:start w:val="1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1995" w:hanging="720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565" w:hanging="144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775" w:hanging="1800"/>
      </w:pPr>
    </w:lvl>
    <w:lvl w:ilvl="8">
      <w:start w:val="1"/>
      <w:numFmt w:val="decimal"/>
      <w:lvlText w:val="%1.%2.%3.%4.%5.%6.%7.%8.%9"/>
      <w:lvlJc w:val="left"/>
      <w:pPr>
        <w:ind w:left="5200" w:hanging="1800"/>
      </w:pPr>
    </w:lvl>
  </w:abstractNum>
  <w:abstractNum w:abstractNumId="8">
    <w:nsid w:val="64247DB7"/>
    <w:multiLevelType w:val="multilevel"/>
    <w:tmpl w:val="75584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678A6987"/>
    <w:multiLevelType w:val="hybridMultilevel"/>
    <w:tmpl w:val="42CAB496"/>
    <w:lvl w:ilvl="0" w:tplc="A9A216F2">
      <w:start w:val="1"/>
      <w:numFmt w:val="bullet"/>
      <w:lvlText w:val="–"/>
      <w:lvlJc w:val="left"/>
      <w:pPr>
        <w:tabs>
          <w:tab w:val="num" w:pos="1429"/>
        </w:tabs>
        <w:ind w:left="360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FB4831"/>
    <w:multiLevelType w:val="multilevel"/>
    <w:tmpl w:val="74D20742"/>
    <w:lvl w:ilvl="0">
      <w:start w:val="5"/>
      <w:numFmt w:val="decimal"/>
      <w:lvlText w:val="%1"/>
      <w:lvlJc w:val="left"/>
      <w:pPr>
        <w:ind w:left="525" w:hanging="525"/>
      </w:pPr>
    </w:lvl>
    <w:lvl w:ilvl="1">
      <w:start w:val="3"/>
      <w:numFmt w:val="decimal"/>
      <w:lvlText w:val="%1.%2"/>
      <w:lvlJc w:val="left"/>
      <w:pPr>
        <w:ind w:left="950" w:hanging="525"/>
      </w:pPr>
    </w:lvl>
    <w:lvl w:ilvl="2">
      <w:start w:val="1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1995" w:hanging="720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565" w:hanging="144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775" w:hanging="1800"/>
      </w:pPr>
    </w:lvl>
    <w:lvl w:ilvl="8">
      <w:start w:val="1"/>
      <w:numFmt w:val="decimal"/>
      <w:lvlText w:val="%1.%2.%3.%4.%5.%6.%7.%8.%9"/>
      <w:lvlJc w:val="left"/>
      <w:pPr>
        <w:ind w:left="5200" w:hanging="180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0"/>
  </w:num>
  <w:num w:numId="11">
    <w:abstractNumId w:val="9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CC"/>
    <w:rsid w:val="00037410"/>
    <w:rsid w:val="00051FF3"/>
    <w:rsid w:val="00055F87"/>
    <w:rsid w:val="000803DD"/>
    <w:rsid w:val="00086D10"/>
    <w:rsid w:val="000B30F8"/>
    <w:rsid w:val="00252C47"/>
    <w:rsid w:val="00254870"/>
    <w:rsid w:val="00265B9E"/>
    <w:rsid w:val="002A452D"/>
    <w:rsid w:val="002A61F7"/>
    <w:rsid w:val="002E55FE"/>
    <w:rsid w:val="003612BE"/>
    <w:rsid w:val="003A4A98"/>
    <w:rsid w:val="003A7A6C"/>
    <w:rsid w:val="0041046B"/>
    <w:rsid w:val="0044052C"/>
    <w:rsid w:val="004C3B9A"/>
    <w:rsid w:val="004C71CC"/>
    <w:rsid w:val="004D088E"/>
    <w:rsid w:val="004F6A11"/>
    <w:rsid w:val="005235E7"/>
    <w:rsid w:val="005D5DFC"/>
    <w:rsid w:val="00682149"/>
    <w:rsid w:val="006E7BF6"/>
    <w:rsid w:val="00732912"/>
    <w:rsid w:val="0079628B"/>
    <w:rsid w:val="007A611F"/>
    <w:rsid w:val="007B2AD8"/>
    <w:rsid w:val="007E7E75"/>
    <w:rsid w:val="00822DD2"/>
    <w:rsid w:val="00862A9E"/>
    <w:rsid w:val="00863AB5"/>
    <w:rsid w:val="0087586A"/>
    <w:rsid w:val="008A0C99"/>
    <w:rsid w:val="008A0F20"/>
    <w:rsid w:val="008C2800"/>
    <w:rsid w:val="008E6131"/>
    <w:rsid w:val="00922C38"/>
    <w:rsid w:val="0093699B"/>
    <w:rsid w:val="0094193E"/>
    <w:rsid w:val="009847E0"/>
    <w:rsid w:val="00985CA3"/>
    <w:rsid w:val="009C012A"/>
    <w:rsid w:val="009C18E9"/>
    <w:rsid w:val="009E166F"/>
    <w:rsid w:val="00A065B9"/>
    <w:rsid w:val="00A56CFE"/>
    <w:rsid w:val="00A65D23"/>
    <w:rsid w:val="00AC36C4"/>
    <w:rsid w:val="00B13E4B"/>
    <w:rsid w:val="00BC118B"/>
    <w:rsid w:val="00C17DF3"/>
    <w:rsid w:val="00CD640F"/>
    <w:rsid w:val="00D61027"/>
    <w:rsid w:val="00D90A19"/>
    <w:rsid w:val="00DE132D"/>
    <w:rsid w:val="00E5534F"/>
    <w:rsid w:val="00EE7DB3"/>
    <w:rsid w:val="00F2235D"/>
    <w:rsid w:val="00F64897"/>
    <w:rsid w:val="00FC09FF"/>
    <w:rsid w:val="00FC4AA1"/>
    <w:rsid w:val="00FC783D"/>
    <w:rsid w:val="00FD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7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Stil 1"/>
    <w:basedOn w:val="a0"/>
    <w:next w:val="a0"/>
    <w:link w:val="10"/>
    <w:qFormat/>
    <w:rsid w:val="002A61F7"/>
    <w:pPr>
      <w:keepNext/>
      <w:numPr>
        <w:numId w:val="1"/>
      </w:numPr>
      <w:tabs>
        <w:tab w:val="left" w:pos="284"/>
      </w:tabs>
      <w:spacing w:before="240" w:after="120"/>
      <w:ind w:left="0" w:firstLine="709"/>
      <w:outlineLvl w:val="0"/>
    </w:pPr>
    <w:rPr>
      <w:b/>
      <w:spacing w:val="-3"/>
      <w:szCs w:val="26"/>
    </w:rPr>
  </w:style>
  <w:style w:type="paragraph" w:styleId="2">
    <w:name w:val="heading 2"/>
    <w:basedOn w:val="1"/>
    <w:next w:val="a0"/>
    <w:link w:val="20"/>
    <w:semiHidden/>
    <w:unhideWhenUsed/>
    <w:qFormat/>
    <w:rsid w:val="004C71CC"/>
    <w:pPr>
      <w:numPr>
        <w:ilvl w:val="1"/>
      </w:numPr>
      <w:outlineLvl w:val="1"/>
    </w:p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C71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C71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4C71C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C71C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Stil 1 Знак"/>
    <w:basedOn w:val="a1"/>
    <w:link w:val="1"/>
    <w:rsid w:val="002A61F7"/>
    <w:rPr>
      <w:rFonts w:ascii="Times New Roman" w:eastAsia="Times New Roman" w:hAnsi="Times New Roman" w:cs="Times New Roman"/>
      <w:b/>
      <w:spacing w:val="-3"/>
      <w:sz w:val="24"/>
      <w:szCs w:val="26"/>
      <w:lang w:eastAsia="ru-RU"/>
    </w:rPr>
  </w:style>
  <w:style w:type="character" w:customStyle="1" w:styleId="20">
    <w:name w:val="Заголовок 2 Знак"/>
    <w:basedOn w:val="a1"/>
    <w:link w:val="2"/>
    <w:semiHidden/>
    <w:rsid w:val="004C71CC"/>
    <w:rPr>
      <w:rFonts w:ascii="Times New Roman" w:eastAsia="Times New Roman" w:hAnsi="Times New Roman" w:cs="Times New Roman"/>
      <w:b/>
      <w:spacing w:val="-3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4C71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4C71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4C71C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4C71C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4">
    <w:name w:val="No Spacing"/>
    <w:uiPriority w:val="1"/>
    <w:qFormat/>
    <w:rsid w:val="004C71C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0"/>
    <w:uiPriority w:val="34"/>
    <w:qFormat/>
    <w:rsid w:val="00BC118B"/>
    <w:pPr>
      <w:spacing w:before="240"/>
      <w:ind w:left="720"/>
      <w:contextualSpacing/>
    </w:pPr>
    <w:rPr>
      <w:sz w:val="20"/>
      <w:szCs w:val="20"/>
    </w:rPr>
  </w:style>
  <w:style w:type="paragraph" w:styleId="21">
    <w:name w:val="Body Text 2"/>
    <w:basedOn w:val="a0"/>
    <w:link w:val="22"/>
    <w:semiHidden/>
    <w:unhideWhenUsed/>
    <w:rsid w:val="004F6A11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semiHidden/>
    <w:rsid w:val="004F6A1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2"/>
    <w:uiPriority w:val="59"/>
    <w:rsid w:val="004F6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писка ТЗ"/>
    <w:basedOn w:val="a0"/>
    <w:qFormat/>
    <w:rsid w:val="002A61F7"/>
    <w:pPr>
      <w:ind w:firstLine="709"/>
      <w:jc w:val="both"/>
    </w:pPr>
    <w:rPr>
      <w:szCs w:val="26"/>
    </w:rPr>
  </w:style>
  <w:style w:type="paragraph" w:customStyle="1" w:styleId="a">
    <w:name w:val="Список ТЗ"/>
    <w:basedOn w:val="a5"/>
    <w:qFormat/>
    <w:rsid w:val="002A61F7"/>
    <w:pPr>
      <w:numPr>
        <w:numId w:val="12"/>
      </w:numPr>
      <w:spacing w:before="0"/>
      <w:ind w:left="0" w:firstLine="709"/>
      <w:jc w:val="both"/>
    </w:pPr>
    <w:rPr>
      <w:iCs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7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Stil 1"/>
    <w:basedOn w:val="a0"/>
    <w:next w:val="a0"/>
    <w:link w:val="10"/>
    <w:qFormat/>
    <w:rsid w:val="002A61F7"/>
    <w:pPr>
      <w:keepNext/>
      <w:numPr>
        <w:numId w:val="1"/>
      </w:numPr>
      <w:tabs>
        <w:tab w:val="left" w:pos="284"/>
      </w:tabs>
      <w:spacing w:before="240" w:after="120"/>
      <w:ind w:left="0" w:firstLine="709"/>
      <w:outlineLvl w:val="0"/>
    </w:pPr>
    <w:rPr>
      <w:b/>
      <w:spacing w:val="-3"/>
      <w:szCs w:val="26"/>
    </w:rPr>
  </w:style>
  <w:style w:type="paragraph" w:styleId="2">
    <w:name w:val="heading 2"/>
    <w:basedOn w:val="1"/>
    <w:next w:val="a0"/>
    <w:link w:val="20"/>
    <w:semiHidden/>
    <w:unhideWhenUsed/>
    <w:qFormat/>
    <w:rsid w:val="004C71CC"/>
    <w:pPr>
      <w:numPr>
        <w:ilvl w:val="1"/>
      </w:numPr>
      <w:outlineLvl w:val="1"/>
    </w:p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C71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C71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4C71C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C71C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Stil 1 Знак"/>
    <w:basedOn w:val="a1"/>
    <w:link w:val="1"/>
    <w:rsid w:val="002A61F7"/>
    <w:rPr>
      <w:rFonts w:ascii="Times New Roman" w:eastAsia="Times New Roman" w:hAnsi="Times New Roman" w:cs="Times New Roman"/>
      <w:b/>
      <w:spacing w:val="-3"/>
      <w:sz w:val="24"/>
      <w:szCs w:val="26"/>
      <w:lang w:eastAsia="ru-RU"/>
    </w:rPr>
  </w:style>
  <w:style w:type="character" w:customStyle="1" w:styleId="20">
    <w:name w:val="Заголовок 2 Знак"/>
    <w:basedOn w:val="a1"/>
    <w:link w:val="2"/>
    <w:semiHidden/>
    <w:rsid w:val="004C71CC"/>
    <w:rPr>
      <w:rFonts w:ascii="Times New Roman" w:eastAsia="Times New Roman" w:hAnsi="Times New Roman" w:cs="Times New Roman"/>
      <w:b/>
      <w:spacing w:val="-3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4C71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4C71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4C71C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4C71C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4">
    <w:name w:val="No Spacing"/>
    <w:uiPriority w:val="1"/>
    <w:qFormat/>
    <w:rsid w:val="004C71C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0"/>
    <w:uiPriority w:val="34"/>
    <w:qFormat/>
    <w:rsid w:val="00BC118B"/>
    <w:pPr>
      <w:spacing w:before="240"/>
      <w:ind w:left="720"/>
      <w:contextualSpacing/>
    </w:pPr>
    <w:rPr>
      <w:sz w:val="20"/>
      <w:szCs w:val="20"/>
    </w:rPr>
  </w:style>
  <w:style w:type="paragraph" w:styleId="21">
    <w:name w:val="Body Text 2"/>
    <w:basedOn w:val="a0"/>
    <w:link w:val="22"/>
    <w:semiHidden/>
    <w:unhideWhenUsed/>
    <w:rsid w:val="004F6A11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semiHidden/>
    <w:rsid w:val="004F6A1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2"/>
    <w:uiPriority w:val="59"/>
    <w:rsid w:val="004F6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писка ТЗ"/>
    <w:basedOn w:val="a0"/>
    <w:qFormat/>
    <w:rsid w:val="002A61F7"/>
    <w:pPr>
      <w:ind w:firstLine="709"/>
      <w:jc w:val="both"/>
    </w:pPr>
    <w:rPr>
      <w:szCs w:val="26"/>
    </w:rPr>
  </w:style>
  <w:style w:type="paragraph" w:customStyle="1" w:styleId="a">
    <w:name w:val="Список ТЗ"/>
    <w:basedOn w:val="a5"/>
    <w:qFormat/>
    <w:rsid w:val="002A61F7"/>
    <w:pPr>
      <w:numPr>
        <w:numId w:val="12"/>
      </w:numPr>
      <w:spacing w:before="0"/>
      <w:ind w:left="0" w:firstLine="709"/>
      <w:jc w:val="both"/>
    </w:pPr>
    <w:rPr>
      <w:i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Марина</cp:lastModifiedBy>
  <cp:revision>4</cp:revision>
  <dcterms:created xsi:type="dcterms:W3CDTF">2012-06-13T12:16:00Z</dcterms:created>
  <dcterms:modified xsi:type="dcterms:W3CDTF">2012-06-14T14:17:00Z</dcterms:modified>
</cp:coreProperties>
</file>